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ЗВІТ</w:t>
      </w:r>
    </w:p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ГОЛОВИ РАДИ САДОВОГО ОБ'ЄДНАННЯ «трудовик» </w:t>
      </w:r>
    </w:p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н.м.КИРИЧУК про виконану роботу за ЗВІТНИЙ ПЕРІОД 202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5</w:t>
      </w: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-202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6</w:t>
      </w: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роки </w:t>
      </w:r>
    </w:p>
    <w:p w:rsidR="00866BF6" w:rsidRDefault="00BD1FB4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НА звітН</w:t>
      </w:r>
      <w:r w:rsidR="0095503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ій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B512CD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5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3</w:t>
      </w:r>
      <w:r w:rsidR="003C05D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-</w:t>
      </w:r>
      <w:r w:rsidR="001F28BA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й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конференціЇ</w:t>
      </w:r>
      <w:r w:rsidR="00660E4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0F1294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20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черв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ня 202</w:t>
      </w:r>
      <w:r w:rsidR="00912031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6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року.</w:t>
      </w:r>
    </w:p>
    <w:p w:rsidR="00C01D61" w:rsidRDefault="00C01D61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</w:pPr>
    </w:p>
    <w:p w:rsidR="002C1053" w:rsidRDefault="002C1053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</w:pPr>
    </w:p>
    <w:p w:rsidR="00F1650E" w:rsidRDefault="00F1650E" w:rsidP="00F1650E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C01D61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Військовий стан.</w:t>
      </w:r>
    </w:p>
    <w:p w:rsidR="00F23846" w:rsidRDefault="004D79E0" w:rsidP="002C105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</w:t>
      </w:r>
      <w:r w:rsidR="002B1198" w:rsidRPr="002C105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В країні війна. Важливо забезпечити умови проживання </w:t>
      </w:r>
      <w:r w:rsidR="00A518E1" w:rsidRPr="002C1053">
        <w:rPr>
          <w:rFonts w:ascii="Times New Roman" w:hAnsi="Times New Roman" w:cs="Times New Roman"/>
          <w:color w:val="212121"/>
          <w:sz w:val="26"/>
          <w:szCs w:val="26"/>
          <w:lang w:val="uk-UA"/>
        </w:rPr>
        <w:t>та безпеку жителям Садівничого О</w:t>
      </w:r>
      <w:r w:rsidR="002B1198" w:rsidRPr="002C1053">
        <w:rPr>
          <w:rFonts w:ascii="Times New Roman" w:hAnsi="Times New Roman" w:cs="Times New Roman"/>
          <w:color w:val="212121"/>
          <w:sz w:val="26"/>
          <w:szCs w:val="26"/>
          <w:lang w:val="uk-UA"/>
        </w:rPr>
        <w:t>б'єднання.</w:t>
      </w:r>
    </w:p>
    <w:p w:rsidR="00F1650E" w:rsidRDefault="004D79E0" w:rsidP="001418A1">
      <w:pPr>
        <w:pStyle w:val="a3"/>
        <w:spacing w:after="0" w:line="0" w:lineRule="atLeast"/>
        <w:ind w:right="-2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</w:p>
    <w:p w:rsidR="005634C3" w:rsidRPr="009C7027" w:rsidRDefault="005634C3" w:rsidP="005634C3">
      <w:pPr>
        <w:pStyle w:val="a3"/>
        <w:numPr>
          <w:ilvl w:val="0"/>
          <w:numId w:val="7"/>
        </w:numPr>
        <w:spacing w:before="12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 w:rsidRPr="009C7027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Забезпечення  електроенергією жителів масиву.</w:t>
      </w:r>
    </w:p>
    <w:p w:rsidR="005634C3" w:rsidRDefault="005634C3" w:rsidP="001418A1">
      <w:pPr>
        <w:pStyle w:val="a3"/>
        <w:spacing w:after="0" w:line="0" w:lineRule="atLeast"/>
        <w:ind w:right="-285"/>
        <w:rPr>
          <w:rFonts w:ascii="Times New Roman" w:hAnsi="Times New Roman" w:cs="Times New Roman"/>
          <w:sz w:val="28"/>
          <w:szCs w:val="28"/>
          <w:lang w:val="uk-UA"/>
        </w:rPr>
      </w:pPr>
    </w:p>
    <w:p w:rsidR="0085533F" w:rsidRDefault="0085533F" w:rsidP="004D79E0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Серед найголовніших видів забезпечення життєдіяльності для садоводів - це постачання електроенергії. За роки моєї роботи на посаді голови Ради мешканцям СО «Трудовик» було забезпечено безперебійне постачання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ел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 енергії.</w:t>
      </w:r>
    </w:p>
    <w:p w:rsidR="004D79E0" w:rsidRDefault="004D79E0" w:rsidP="004D79E0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E0235">
        <w:rPr>
          <w:rFonts w:ascii="Times New Roman" w:eastAsia="Times New Roman" w:hAnsi="Times New Roman"/>
          <w:sz w:val="26"/>
          <w:szCs w:val="26"/>
        </w:rPr>
        <w:t>З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>а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р.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садоводи спожили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417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231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D72D0">
        <w:rPr>
          <w:rFonts w:ascii="Times New Roman" w:hAnsi="Times New Roman" w:cs="Times New Roman"/>
          <w:sz w:val="26"/>
          <w:szCs w:val="26"/>
          <w:shd w:val="clear" w:color="auto" w:fill="FFFFFF"/>
        </w:rPr>
        <w:t>кВт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електроенергії</w:t>
      </w:r>
      <w:proofErr w:type="spellEnd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за які </w:t>
      </w:r>
      <w:proofErr w:type="spellStart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ДТЕК</w:t>
      </w:r>
      <w:r w:rsidR="008D72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</w:t>
      </w:r>
      <w:proofErr w:type="spellEnd"/>
      <w:r w:rsidR="008D72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надано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нам рахунок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12 712 425,12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грн. Лічильниками садоводів задекларовано  2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235 721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кВт  -   на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1 181 510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кВт менше,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ніж на лічильнику в с.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Літки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Борг садоводів за спожиту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 енергію станом на 01.01.2026р. – 428 467,88 грн. Борг садоводів з 01.01.2026 р. по 01.05.2026 р. – 409 878,42 грн.</w:t>
      </w:r>
    </w:p>
    <w:p w:rsidR="00831752" w:rsidRDefault="004D79E0" w:rsidP="00831752">
      <w:pPr>
        <w:spacing w:after="0" w:line="0" w:lineRule="atLeast"/>
        <w:ind w:right="-285" w:firstLine="851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Завершено будівництво ТП 400 кВА на яку переключили 382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будинка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по вул.1-7 Центральних.</w:t>
      </w:r>
      <w:r w:rsidR="00831752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85533F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Таким чином розгрузили ТП 630 кВА, </w:t>
      </w:r>
      <w:r w:rsidR="0042394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через перенавантаження якого вибивало </w:t>
      </w:r>
      <w:r w:rsidR="0085533F">
        <w:rPr>
          <w:rFonts w:ascii="Times New Roman" w:hAnsi="Times New Roman" w:cs="Times New Roman"/>
          <w:color w:val="212121"/>
          <w:sz w:val="26"/>
          <w:szCs w:val="26"/>
          <w:lang w:val="uk-UA"/>
        </w:rPr>
        <w:t>е</w:t>
      </w:r>
      <w:r w:rsidR="0042394A">
        <w:rPr>
          <w:rFonts w:ascii="Times New Roman" w:hAnsi="Times New Roman" w:cs="Times New Roman"/>
          <w:color w:val="212121"/>
          <w:sz w:val="26"/>
          <w:szCs w:val="26"/>
          <w:lang w:val="uk-UA"/>
        </w:rPr>
        <w:t>лектроенергію на двох масивах</w:t>
      </w:r>
      <w:r w:rsidR="0085533F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. </w:t>
      </w:r>
    </w:p>
    <w:p w:rsidR="0031173C" w:rsidRDefault="0031173C" w:rsidP="0031173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Умовою установки КТП 400 кВА є обов’язкове збільшення потужності. Закупили</w:t>
      </w:r>
      <w:r w:rsidR="0042394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260 кВт для СО «Трудовик» вартістю 640 224 грн. Садоводи Озерного масиву закупили 53 кВт потужності, яку приєднали до СО «Трудовик». В результаті вхідна пропускна спроможність на ТП в с.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Літки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виросла з 75 А до 150 А, - при збільшенні споживання не буде вибивати всю лінію електромережі СО «Трудовик».</w:t>
      </w:r>
    </w:p>
    <w:p w:rsidR="00B12017" w:rsidRDefault="00B12017" w:rsidP="0031173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 Виконано ремонт трансформаторів: </w:t>
      </w:r>
    </w:p>
    <w:p w:rsidR="00B12017" w:rsidRDefault="00B12017" w:rsidP="0031173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 ТП 557 (1 Озерна)  S 400 кВА - 137 288 грн., S 250 кВА - 26 500 грн.</w:t>
      </w:r>
    </w:p>
    <w:p w:rsidR="00B12017" w:rsidRDefault="00B12017" w:rsidP="0031173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 ТП 619 (8 Центральна) S 400 кВА - 29 992 грн.</w:t>
      </w:r>
    </w:p>
    <w:p w:rsidR="00B12017" w:rsidRDefault="00B12017" w:rsidP="0031173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 ТП 664 (1 Північна) S 630 кВА - 76 747 грн.</w:t>
      </w:r>
    </w:p>
    <w:p w:rsidR="0031173C" w:rsidRDefault="0031173C" w:rsidP="004D79E0">
      <w:pPr>
        <w:spacing w:after="0" w:line="0" w:lineRule="atLeast"/>
        <w:ind w:right="-285" w:firstLine="851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Укладено договір оренди земельної ділянки з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Зазимською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сільською Радою для розміщення КТП 630 кВА та 400 кВА терміном на 20 років до 1 січня 2046 року. Орендна плата встановлена згідно нормативної грошової оцінки. </w:t>
      </w:r>
    </w:p>
    <w:p w:rsidR="0085533F" w:rsidRDefault="00A74DB5" w:rsidP="0085533F">
      <w:pPr>
        <w:spacing w:after="0" w:line="0" w:lineRule="atLeast"/>
        <w:ind w:right="-285" w:firstLine="851"/>
        <w:rPr>
          <w:rFonts w:ascii="Times New Roman" w:hAnsi="Times New Roman"/>
          <w:sz w:val="26"/>
          <w:szCs w:val="24"/>
          <w:lang w:val="uk-UA"/>
        </w:rPr>
      </w:pPr>
      <w:r w:rsidRPr="00A74DB5">
        <w:rPr>
          <w:rFonts w:ascii="Times New Roman" w:hAnsi="Times New Roman"/>
          <w:sz w:val="26"/>
          <w:szCs w:val="26"/>
          <w:lang w:val="uk-UA"/>
        </w:rPr>
        <w:t xml:space="preserve">Виконані всі умови для укладання прямих договорів між СТ та ДТЕК.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Наші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СТ, як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юридичні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особи,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мають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можливість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, при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бажанні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та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рішенні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зборів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,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укласти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прямі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договори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з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ДТЕК на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постачання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електроенергії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на </w:t>
      </w:r>
      <w:proofErr w:type="spellStart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>кожне</w:t>
      </w:r>
      <w:proofErr w:type="spellEnd"/>
      <w:r w:rsidRPr="00A74DB5">
        <w:rPr>
          <w:rFonts w:ascii="Times New Roman" w:hAnsi="Times New Roman"/>
          <w:kern w:val="1"/>
          <w:sz w:val="26"/>
          <w:szCs w:val="24"/>
          <w:lang w:eastAsia="uk-UA"/>
        </w:rPr>
        <w:t xml:space="preserve"> СТ.</w:t>
      </w:r>
      <w:r w:rsidR="00EC4D8C">
        <w:rPr>
          <w:rFonts w:ascii="Times New Roman" w:hAnsi="Times New Roman"/>
          <w:kern w:val="1"/>
          <w:sz w:val="26"/>
          <w:szCs w:val="24"/>
          <w:lang w:val="uk-UA" w:eastAsia="uk-UA"/>
        </w:rPr>
        <w:t xml:space="preserve">  </w:t>
      </w:r>
      <w:r w:rsidRPr="00A74DB5">
        <w:rPr>
          <w:rFonts w:ascii="Times New Roman" w:hAnsi="Times New Roman"/>
          <w:sz w:val="26"/>
          <w:szCs w:val="24"/>
        </w:rPr>
        <w:t xml:space="preserve">При </w:t>
      </w:r>
      <w:proofErr w:type="spellStart"/>
      <w:r w:rsidRPr="00A74DB5">
        <w:rPr>
          <w:rFonts w:ascii="Times New Roman" w:hAnsi="Times New Roman"/>
          <w:sz w:val="26"/>
          <w:szCs w:val="24"/>
        </w:rPr>
        <w:t>цьому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всі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садівничі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товариства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незмінно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залишаються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членами </w:t>
      </w:r>
      <w:proofErr w:type="spellStart"/>
      <w:r w:rsidRPr="00A74DB5">
        <w:rPr>
          <w:rFonts w:ascii="Times New Roman" w:hAnsi="Times New Roman"/>
          <w:sz w:val="26"/>
          <w:szCs w:val="24"/>
        </w:rPr>
        <w:t>Об’єднання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і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користуються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всіма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послугами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згідно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діючого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Статуту СО "Трудовик".</w:t>
      </w:r>
      <w:r w:rsidR="0085533F">
        <w:rPr>
          <w:rFonts w:ascii="Times New Roman" w:hAnsi="Times New Roman"/>
          <w:sz w:val="26"/>
          <w:szCs w:val="24"/>
          <w:lang w:val="uk-UA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Відділяється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тільки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оплата за </w:t>
      </w:r>
      <w:proofErr w:type="spellStart"/>
      <w:r w:rsidRPr="00A74DB5">
        <w:rPr>
          <w:rFonts w:ascii="Times New Roman" w:hAnsi="Times New Roman"/>
          <w:sz w:val="26"/>
          <w:szCs w:val="24"/>
        </w:rPr>
        <w:t>спожиту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електроенергію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A74DB5">
        <w:rPr>
          <w:rFonts w:ascii="Times New Roman" w:hAnsi="Times New Roman"/>
          <w:sz w:val="26"/>
          <w:szCs w:val="24"/>
        </w:rPr>
        <w:t>тобто</w:t>
      </w:r>
      <w:proofErr w:type="spellEnd"/>
      <w:r w:rsidRPr="00A74DB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A74DB5">
        <w:rPr>
          <w:rFonts w:ascii="Times New Roman" w:hAnsi="Times New Roman"/>
          <w:sz w:val="26"/>
          <w:szCs w:val="24"/>
        </w:rPr>
        <w:t>персоналізується</w:t>
      </w:r>
      <w:proofErr w:type="spellEnd"/>
      <w:r w:rsidRPr="00A74DB5">
        <w:rPr>
          <w:rFonts w:ascii="Times New Roman" w:hAnsi="Times New Roman"/>
          <w:sz w:val="26"/>
          <w:szCs w:val="24"/>
        </w:rPr>
        <w:t>.</w:t>
      </w:r>
    </w:p>
    <w:p w:rsidR="0085533F" w:rsidRPr="0085533F" w:rsidRDefault="0085533F" w:rsidP="0085533F">
      <w:pPr>
        <w:spacing w:after="0" w:line="0" w:lineRule="atLeast"/>
        <w:ind w:right="-285" w:firstLine="851"/>
        <w:rPr>
          <w:rFonts w:ascii="Times New Roman" w:hAnsi="Times New Roman"/>
          <w:sz w:val="26"/>
          <w:szCs w:val="24"/>
          <w:lang w:val="uk-UA"/>
        </w:rPr>
      </w:pPr>
      <w:r>
        <w:rPr>
          <w:rFonts w:ascii="Times New Roman" w:hAnsi="Times New Roman"/>
          <w:sz w:val="26"/>
          <w:szCs w:val="24"/>
          <w:lang w:val="uk-UA"/>
        </w:rPr>
        <w:t>Перші три садо</w:t>
      </w:r>
      <w:r w:rsidR="0042394A">
        <w:rPr>
          <w:rFonts w:ascii="Times New Roman" w:hAnsi="Times New Roman"/>
          <w:sz w:val="26"/>
          <w:szCs w:val="24"/>
          <w:lang w:val="uk-UA"/>
        </w:rPr>
        <w:t>вих товариства перейшли на прямий договір</w:t>
      </w:r>
      <w:r>
        <w:rPr>
          <w:rFonts w:ascii="Times New Roman" w:hAnsi="Times New Roman"/>
          <w:sz w:val="26"/>
          <w:szCs w:val="24"/>
          <w:lang w:val="uk-UA"/>
        </w:rPr>
        <w:t xml:space="preserve"> з ДТЕК, вони фактично складають схему дій такого переходу для наступників.</w:t>
      </w:r>
    </w:p>
    <w:p w:rsidR="00304444" w:rsidRPr="0031173C" w:rsidRDefault="0085533F" w:rsidP="0085533F">
      <w:pPr>
        <w:pStyle w:val="a3"/>
        <w:spacing w:after="0" w:line="0" w:lineRule="atLeast"/>
        <w:ind w:left="0" w:right="-28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304444" w:rsidRPr="00831752">
        <w:rPr>
          <w:rFonts w:ascii="Times New Roman" w:hAnsi="Times New Roman" w:cs="Times New Roman"/>
          <w:sz w:val="26"/>
          <w:szCs w:val="26"/>
          <w:lang w:val="uk-UA"/>
        </w:rPr>
        <w:t>Для всіх мешканців не припиняється стале забезпеченн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 електроенергією, не дивлячись </w:t>
      </w:r>
      <w:r w:rsidR="00304444" w:rsidRPr="00831752">
        <w:rPr>
          <w:rFonts w:ascii="Times New Roman" w:hAnsi="Times New Roman" w:cs="Times New Roman"/>
          <w:sz w:val="26"/>
          <w:szCs w:val="26"/>
          <w:lang w:val="uk-UA"/>
        </w:rPr>
        <w:t xml:space="preserve">на те, що борги </w:t>
      </w:r>
      <w:r w:rsidR="00831752" w:rsidRPr="00831752">
        <w:rPr>
          <w:rFonts w:ascii="Times New Roman" w:hAnsi="Times New Roman" w:cs="Times New Roman"/>
          <w:sz w:val="26"/>
          <w:szCs w:val="26"/>
          <w:lang w:val="uk-UA"/>
        </w:rPr>
        <w:t xml:space="preserve">деяких </w:t>
      </w:r>
      <w:r w:rsidR="00304444" w:rsidRPr="00831752">
        <w:rPr>
          <w:rFonts w:ascii="Times New Roman" w:hAnsi="Times New Roman" w:cs="Times New Roman"/>
          <w:sz w:val="26"/>
          <w:szCs w:val="26"/>
          <w:lang w:val="uk-UA"/>
        </w:rPr>
        <w:t>садоводів збільшуються</w:t>
      </w:r>
      <w:r w:rsidR="0083175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43AC" w:rsidRDefault="009E43AC" w:rsidP="009E43AC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  </w:t>
      </w:r>
    </w:p>
    <w:p w:rsidR="00C07161" w:rsidRDefault="00C07161" w:rsidP="00C071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 xml:space="preserve">3. </w:t>
      </w:r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  <w:t xml:space="preserve">Стан виконання бюджету СО «Трудовик». </w:t>
      </w:r>
    </w:p>
    <w:p w:rsidR="00C07161" w:rsidRDefault="00C07161" w:rsidP="00C071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</w:pPr>
    </w:p>
    <w:p w:rsidR="00C07161" w:rsidRDefault="00C07161" w:rsidP="00C0716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Оформлення фінансових документів проводиться відповідно до нормативних документів, витрати коштів проводиться відповідно до затверджених документами або </w:t>
      </w: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рішенням Ради, налагоджений контроль за надходженням та обліком коштів за прибутковими статтями, придбанням ТМЦ, обладнання тощо</w:t>
      </w:r>
      <w:r w:rsidRPr="006D72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7161" w:rsidRPr="006D7230" w:rsidRDefault="0085533F" w:rsidP="00C0716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Проведено перевірку фіна</w:t>
      </w:r>
      <w:r w:rsidR="00C07161">
        <w:rPr>
          <w:rFonts w:ascii="Times New Roman" w:hAnsi="Times New Roman" w:cs="Times New Roman"/>
          <w:sz w:val="26"/>
          <w:szCs w:val="26"/>
          <w:lang w:val="uk-UA"/>
        </w:rPr>
        <w:t>нсово-господарської діяльності ревізійною комісією та незалежним аудитом.</w:t>
      </w:r>
    </w:p>
    <w:p w:rsidR="00C07161" w:rsidRPr="007E5CE5" w:rsidRDefault="00C07161" w:rsidP="00C071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</w:rPr>
        <w:t>Заплановано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надходжень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членських внесків</w:t>
      </w:r>
      <w:r>
        <w:rPr>
          <w:rFonts w:ascii="Times New Roman" w:hAnsi="Times New Roman"/>
          <w:sz w:val="26"/>
          <w:szCs w:val="26"/>
        </w:rPr>
        <w:t xml:space="preserve"> в бюджет на 202</w:t>
      </w:r>
      <w:r w:rsidR="00B172A0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="00B172A0">
        <w:rPr>
          <w:rFonts w:ascii="Times New Roman" w:hAnsi="Times New Roman"/>
          <w:sz w:val="26"/>
          <w:szCs w:val="26"/>
          <w:lang w:val="uk-UA"/>
        </w:rPr>
        <w:t>10 351 290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грн</w:t>
      </w:r>
      <w:proofErr w:type="spellEnd"/>
      <w:r>
        <w:rPr>
          <w:rFonts w:ascii="Times New Roman" w:hAnsi="Times New Roman"/>
          <w:sz w:val="26"/>
          <w:szCs w:val="26"/>
        </w:rPr>
        <w:t xml:space="preserve">.. </w:t>
      </w:r>
      <w:r>
        <w:rPr>
          <w:rFonts w:ascii="Times New Roman" w:hAnsi="Times New Roman"/>
          <w:sz w:val="26"/>
          <w:szCs w:val="26"/>
          <w:lang w:val="uk-UA"/>
        </w:rPr>
        <w:t xml:space="preserve">Станом на </w:t>
      </w:r>
      <w:r w:rsidR="005634C3" w:rsidRPr="005634C3">
        <w:rPr>
          <w:rFonts w:ascii="Times New Roman" w:hAnsi="Times New Roman"/>
          <w:sz w:val="26"/>
          <w:szCs w:val="26"/>
          <w:lang w:val="uk-UA"/>
        </w:rPr>
        <w:t>01.01.2026</w:t>
      </w:r>
      <w:r w:rsidRPr="005634C3">
        <w:rPr>
          <w:rFonts w:ascii="Times New Roman" w:hAnsi="Times New Roman"/>
          <w:sz w:val="26"/>
          <w:szCs w:val="26"/>
          <w:lang w:val="uk-UA"/>
        </w:rPr>
        <w:t xml:space="preserve"> р. сплачен</w:t>
      </w:r>
      <w:r w:rsidR="005634C3" w:rsidRPr="005634C3">
        <w:rPr>
          <w:rFonts w:ascii="Times New Roman" w:hAnsi="Times New Roman"/>
          <w:sz w:val="26"/>
          <w:szCs w:val="26"/>
          <w:lang w:val="uk-UA"/>
        </w:rPr>
        <w:t xml:space="preserve">о </w:t>
      </w:r>
      <w:r w:rsidR="005634C3">
        <w:rPr>
          <w:rFonts w:ascii="Times New Roman" w:hAnsi="Times New Roman"/>
          <w:sz w:val="26"/>
          <w:szCs w:val="26"/>
          <w:lang w:val="uk-UA"/>
        </w:rPr>
        <w:t>9 168 153,41</w:t>
      </w:r>
      <w:r w:rsidRPr="00141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184A">
        <w:rPr>
          <w:rFonts w:ascii="Times New Roman" w:hAnsi="Times New Roman"/>
          <w:sz w:val="26"/>
          <w:szCs w:val="26"/>
        </w:rPr>
        <w:t>грн</w:t>
      </w:r>
      <w:proofErr w:type="spellEnd"/>
      <w:r w:rsidRPr="0014184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4F96">
        <w:rPr>
          <w:rFonts w:ascii="Times New Roman" w:hAnsi="Times New Roman"/>
          <w:b/>
          <w:i/>
          <w:sz w:val="26"/>
          <w:szCs w:val="26"/>
          <w:lang w:val="uk-UA"/>
        </w:rPr>
        <w:t>Борг садоводів</w:t>
      </w:r>
      <w:r w:rsidR="0010772E">
        <w:rPr>
          <w:rFonts w:ascii="Times New Roman" w:hAnsi="Times New Roman"/>
          <w:sz w:val="26"/>
          <w:szCs w:val="26"/>
          <w:lang w:val="uk-UA"/>
        </w:rPr>
        <w:t xml:space="preserve"> за 2025</w:t>
      </w:r>
      <w:r>
        <w:rPr>
          <w:rFonts w:ascii="Times New Roman" w:hAnsi="Times New Roman"/>
          <w:sz w:val="26"/>
          <w:szCs w:val="26"/>
          <w:lang w:val="uk-UA"/>
        </w:rPr>
        <w:t xml:space="preserve"> р. станом на </w:t>
      </w:r>
      <w:r w:rsidR="005634C3">
        <w:rPr>
          <w:rFonts w:ascii="Times New Roman" w:hAnsi="Times New Roman"/>
          <w:sz w:val="26"/>
          <w:szCs w:val="26"/>
          <w:lang w:val="uk-UA"/>
        </w:rPr>
        <w:t>01.01.2026</w:t>
      </w:r>
      <w:r w:rsidRPr="005634C3">
        <w:rPr>
          <w:rFonts w:ascii="Times New Roman" w:hAnsi="Times New Roman"/>
          <w:sz w:val="26"/>
          <w:szCs w:val="26"/>
          <w:lang w:val="uk-UA"/>
        </w:rPr>
        <w:t xml:space="preserve"> р. </w:t>
      </w:r>
      <w:r w:rsidR="003475C4">
        <w:rPr>
          <w:rFonts w:ascii="Times New Roman" w:hAnsi="Times New Roman"/>
          <w:b/>
          <w:i/>
          <w:sz w:val="26"/>
          <w:szCs w:val="26"/>
          <w:lang w:val="uk-UA"/>
        </w:rPr>
        <w:t>1 183 136,59</w:t>
      </w:r>
      <w:r w:rsidRPr="005634C3">
        <w:rPr>
          <w:rFonts w:ascii="Times New Roman" w:hAnsi="Times New Roman"/>
          <w:b/>
          <w:i/>
          <w:sz w:val="26"/>
          <w:szCs w:val="26"/>
          <w:lang w:val="uk-UA"/>
        </w:rPr>
        <w:t xml:space="preserve"> грн</w:t>
      </w:r>
      <w:r w:rsidRPr="005634C3">
        <w:rPr>
          <w:rFonts w:ascii="Times New Roman" w:hAnsi="Times New Roman"/>
          <w:sz w:val="26"/>
          <w:szCs w:val="26"/>
          <w:lang w:val="uk-UA"/>
        </w:rPr>
        <w:t>.</w:t>
      </w:r>
    </w:p>
    <w:p w:rsidR="00C07161" w:rsidRDefault="0010772E" w:rsidP="00C071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Членські внески в 2026 році складають 283 грн. в місяць (9,4</w:t>
      </w:r>
      <w:r w:rsidR="00C07161">
        <w:rPr>
          <w:rFonts w:ascii="Times New Roman" w:hAnsi="Times New Roman" w:cs="Times New Roman"/>
          <w:color w:val="212121"/>
          <w:sz w:val="26"/>
          <w:szCs w:val="26"/>
          <w:lang w:val="uk-UA"/>
        </w:rPr>
        <w:t>4 грн. в день) з ділянки. Цими коштами забезпечується ваше проживання та порядок на масиві. (Дивитись статті кошторису).</w:t>
      </w:r>
    </w:p>
    <w:p w:rsidR="00C07161" w:rsidRDefault="00C07161" w:rsidP="00C07161">
      <w:pPr>
        <w:spacing w:after="0" w:line="0" w:lineRule="atLeast"/>
        <w:ind w:right="-143" w:firstLine="851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Шлях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кожної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сплаченої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садо</w:t>
      </w:r>
      <w:r w:rsidR="00660E4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водами </w:t>
      </w:r>
      <w:proofErr w:type="spellStart"/>
      <w:r w:rsidR="00660E4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копійки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касу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СО «Трудовик»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через  банк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контролюється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відповідними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структурами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держави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тобто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(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податковою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інспекцією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фінансовими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банківськими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установами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Об’єднані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впроваджено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програму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бухгалтерського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обліку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встановлено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три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касові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апарати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які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зареєстровано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з 2016 р.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Д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податковій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інспекції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). 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отримуєте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фіскальні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чеки при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оплаті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C07161" w:rsidRDefault="00C07161" w:rsidP="00C07161">
      <w:pPr>
        <w:spacing w:after="0" w:line="0" w:lineRule="atLeast"/>
        <w:ind w:firstLine="851"/>
        <w:jc w:val="both"/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</w:pPr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Для покращення садоводам оплати через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>інтернет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 розроблено новий сайт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trudovyk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.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kiev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.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ua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відкрит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>о</w:t>
      </w:r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рахунок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в «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ПриватБанку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» для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проведення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садоводами оплати за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електроенергію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членські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внески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та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ін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.. через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платіжну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систему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LiqPay</w:t>
      </w:r>
      <w:proofErr w:type="spellEnd"/>
    </w:p>
    <w:p w:rsidR="00245F0A" w:rsidRPr="00245F0A" w:rsidRDefault="00245F0A" w:rsidP="00C07161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45F0A" w:rsidRDefault="000E7B2B" w:rsidP="00245F0A">
      <w:pPr>
        <w:pStyle w:val="HTML"/>
        <w:shd w:val="clear" w:color="auto" w:fill="FFFFFF"/>
        <w:spacing w:line="0" w:lineRule="atLeast"/>
        <w:ind w:firstLine="851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 xml:space="preserve">                                                 4</w:t>
      </w:r>
      <w:r w:rsidR="00245F0A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  <w:t xml:space="preserve">. </w:t>
      </w:r>
      <w:r w:rsidR="00245F0A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Вивезення відходів.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Вивіз ТПВ та сортування, прибирання майданчиків здійснює ТОВ «Еверест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Еко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». 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Вартість вивоз</w:t>
      </w:r>
      <w:r w:rsidR="00A74DB5">
        <w:rPr>
          <w:rFonts w:ascii="Times New Roman" w:hAnsi="Times New Roman" w:cs="Times New Roman"/>
          <w:color w:val="212121"/>
          <w:sz w:val="26"/>
          <w:szCs w:val="26"/>
          <w:lang w:val="uk-UA"/>
        </w:rPr>
        <w:t>у ТПВ зменшено і становить - 298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грн./м³). Це сама низька ці</w:t>
      </w:r>
      <w:r w:rsidR="00A74DB5">
        <w:rPr>
          <w:rFonts w:ascii="Times New Roman" w:hAnsi="Times New Roman" w:cs="Times New Roman"/>
          <w:color w:val="212121"/>
          <w:sz w:val="26"/>
          <w:szCs w:val="26"/>
          <w:lang w:val="uk-UA"/>
        </w:rPr>
        <w:t>на в Броварському районі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Забезпечено централізований вивіз негабаритів від кожного двору </w:t>
      </w:r>
      <w:r w:rsidRPr="008A6633">
        <w:rPr>
          <w:rFonts w:ascii="Times New Roman" w:hAnsi="Times New Roman" w:cs="Times New Roman"/>
          <w:color w:val="212121"/>
          <w:sz w:val="26"/>
          <w:szCs w:val="26"/>
          <w:u w:val="single"/>
          <w:lang w:val="uk-UA"/>
        </w:rPr>
        <w:t>по заяві садоводів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(кожен платить за своє сміття): 1-ша субота кожного місяця з 09:00 год.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Забезпечено подрібнення гілляк на кожній вулиці </w:t>
      </w:r>
      <w:r w:rsidRPr="007F2604">
        <w:rPr>
          <w:rFonts w:ascii="Times New Roman" w:hAnsi="Times New Roman" w:cs="Times New Roman"/>
          <w:color w:val="212121"/>
          <w:sz w:val="26"/>
          <w:szCs w:val="26"/>
          <w:u w:val="single"/>
          <w:lang w:val="uk-UA"/>
        </w:rPr>
        <w:t>по заяві садовода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усіх садівничих товариствах Броварського р-ну такі відходи не викидають на узбіччя та береги водойм. Люди утилізують самостійно.</w:t>
      </w:r>
    </w:p>
    <w:p w:rsidR="00245F0A" w:rsidRDefault="00245F0A" w:rsidP="00245F0A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245F0A" w:rsidRPr="00AD4649" w:rsidRDefault="00245F0A" w:rsidP="00245F0A">
      <w:pPr>
        <w:spacing w:after="0" w:line="0" w:lineRule="atLeast"/>
        <w:ind w:left="1211" w:right="-143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</w:t>
      </w:r>
      <w:r w:rsidR="000E7B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5</w:t>
      </w:r>
      <w:r w:rsidRPr="00892AC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Pr="00AD4649">
        <w:rPr>
          <w:rFonts w:ascii="Times New Roman" w:hAnsi="Times New Roman" w:cs="Times New Roman"/>
          <w:b/>
          <w:sz w:val="26"/>
          <w:szCs w:val="26"/>
          <w:u w:val="single"/>
        </w:rPr>
        <w:t>Забезпечення</w:t>
      </w:r>
      <w:proofErr w:type="spellEnd"/>
      <w:r w:rsidRPr="00AD464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Pr="00AD4649">
        <w:rPr>
          <w:rFonts w:ascii="Times New Roman" w:hAnsi="Times New Roman" w:cs="Times New Roman"/>
          <w:b/>
          <w:sz w:val="26"/>
          <w:szCs w:val="26"/>
          <w:u w:val="single"/>
        </w:rPr>
        <w:t>питною</w:t>
      </w:r>
      <w:proofErr w:type="spellEnd"/>
      <w:r w:rsidRPr="00AD4649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водою</w:t>
      </w:r>
    </w:p>
    <w:p w:rsidR="00245F0A" w:rsidRDefault="00245F0A" w:rsidP="00245F0A">
      <w:pPr>
        <w:pStyle w:val="a3"/>
        <w:spacing w:after="0" w:line="0" w:lineRule="atLeast"/>
        <w:ind w:left="1571" w:right="-143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</w:rPr>
      </w:pPr>
    </w:p>
    <w:p w:rsidR="00245F0A" w:rsidRDefault="00245F0A" w:rsidP="00245F0A">
      <w:pPr>
        <w:pStyle w:val="a3"/>
        <w:spacing w:after="0" w:line="0" w:lineRule="atLeast"/>
        <w:ind w:left="1571" w:right="-143" w:hanging="100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Налагоджено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безперебійну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подачу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питної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води на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масив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24AA2" w:rsidRDefault="005810BA" w:rsidP="007F770D">
      <w:pPr>
        <w:pStyle w:val="a3"/>
        <w:spacing w:before="240"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245F0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Північному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, Центральному та Озерному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масивах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три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свердловини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забезпечують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Вас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питною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водою. </w:t>
      </w:r>
      <w:r w:rsidR="00245F0A">
        <w:rPr>
          <w:rFonts w:ascii="Times New Roman" w:hAnsi="Times New Roman" w:cs="Times New Roman"/>
          <w:sz w:val="26"/>
          <w:szCs w:val="26"/>
          <w:lang w:val="uk-UA"/>
        </w:rPr>
        <w:t xml:space="preserve">Аналіз води показує – якість задовільна.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пожежні</w:t>
      </w:r>
      <w:proofErr w:type="spellEnd"/>
      <w:r w:rsidR="00245F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машини</w:t>
      </w:r>
      <w:proofErr w:type="spellEnd"/>
      <w:r w:rsidR="00245F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45F0A">
        <w:rPr>
          <w:rFonts w:ascii="Times New Roman" w:hAnsi="Times New Roman" w:cs="Times New Roman"/>
          <w:sz w:val="26"/>
          <w:szCs w:val="26"/>
        </w:rPr>
        <w:t>заправляємо</w:t>
      </w:r>
      <w:proofErr w:type="spellEnd"/>
      <w:r w:rsidR="00245F0A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45F0A">
        <w:rPr>
          <w:rFonts w:ascii="Times New Roman" w:hAnsi="Times New Roman" w:cs="Times New Roman"/>
          <w:sz w:val="26"/>
          <w:szCs w:val="26"/>
        </w:rPr>
        <w:t xml:space="preserve"> </w:t>
      </w:r>
      <w:r w:rsidR="00245F0A">
        <w:rPr>
          <w:rFonts w:ascii="Times New Roman" w:hAnsi="Times New Roman" w:cs="Times New Roman"/>
          <w:sz w:val="26"/>
          <w:szCs w:val="26"/>
          <w:lang w:val="uk-UA"/>
        </w:rPr>
        <w:t xml:space="preserve">У свердловинах </w:t>
      </w:r>
      <w:proofErr w:type="spellStart"/>
      <w:r w:rsidR="00245F0A">
        <w:rPr>
          <w:rFonts w:ascii="Times New Roman" w:hAnsi="Times New Roman" w:cs="Times New Roman"/>
          <w:sz w:val="26"/>
          <w:szCs w:val="26"/>
          <w:lang w:val="uk-UA"/>
        </w:rPr>
        <w:t>розрушені</w:t>
      </w:r>
      <w:proofErr w:type="spellEnd"/>
      <w:r w:rsidR="00245F0A">
        <w:rPr>
          <w:rFonts w:ascii="Times New Roman" w:hAnsi="Times New Roman" w:cs="Times New Roman"/>
          <w:sz w:val="26"/>
          <w:szCs w:val="26"/>
          <w:lang w:val="uk-UA"/>
        </w:rPr>
        <w:t xml:space="preserve"> фільтри, качається пісок. Насоси працюють цілодобово з великим навантаженням. Виконується поточний ремонт насосів. Ремонт свердловини коштує стільки ж як і буріння нової – тільки немає гарантії.  Нова свердловина – це мінімум 30 років роботи без ремонту.</w:t>
      </w:r>
    </w:p>
    <w:p w:rsidR="00E02D43" w:rsidRDefault="000E7B2B" w:rsidP="007F770D">
      <w:pPr>
        <w:pStyle w:val="HTML"/>
        <w:shd w:val="clear" w:color="auto" w:fill="FFFFFF"/>
        <w:spacing w:before="240" w:line="0" w:lineRule="atLeast"/>
        <w:ind w:firstLine="851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6</w:t>
      </w:r>
      <w:r w:rsidR="00E02D4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. </w:t>
      </w:r>
      <w:r w:rsidR="00E02D43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Магістральні дороги.</w:t>
      </w:r>
    </w:p>
    <w:p w:rsidR="00A74DB5" w:rsidRPr="00660E41" w:rsidRDefault="00660E41" w:rsidP="00660E41">
      <w:pPr>
        <w:pStyle w:val="a3"/>
        <w:spacing w:before="240" w:after="0" w:line="0" w:lineRule="atLeast"/>
        <w:ind w:left="0" w:right="-284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="00E02D43" w:rsidRPr="00660E41">
        <w:rPr>
          <w:rFonts w:ascii="Times New Roman" w:hAnsi="Times New Roman" w:cs="Times New Roman"/>
          <w:sz w:val="26"/>
          <w:szCs w:val="26"/>
        </w:rPr>
        <w:t xml:space="preserve">З дня </w:t>
      </w:r>
      <w:proofErr w:type="spellStart"/>
      <w:r w:rsidR="00E02D43" w:rsidRPr="00660E41">
        <w:rPr>
          <w:rFonts w:ascii="Times New Roman" w:hAnsi="Times New Roman" w:cs="Times New Roman"/>
          <w:sz w:val="26"/>
          <w:szCs w:val="26"/>
        </w:rPr>
        <w:t>заснування</w:t>
      </w:r>
      <w:proofErr w:type="spellEnd"/>
      <w:r w:rsidR="00E02D43" w:rsidRPr="00660E41">
        <w:rPr>
          <w:rFonts w:ascii="Times New Roman" w:hAnsi="Times New Roman" w:cs="Times New Roman"/>
          <w:sz w:val="26"/>
          <w:szCs w:val="26"/>
        </w:rPr>
        <w:t xml:space="preserve"> СО "Трудовик" на будівництво магістральних доріг всі садоводи заплатили суму коштів порівну. Дорога від КПП до Десни, на Північному та Центральному масивах має асфальтове покриття в задовільному стані, а на Озерному масиві дорога - неякісно виконані роботи. Щорічно в кошторисі затверджується ямковий ремонт всіх доріг </w:t>
      </w:r>
      <w:r w:rsidR="00E02D43" w:rsidRPr="00660E41">
        <w:rPr>
          <w:rFonts w:ascii="Times New Roman" w:hAnsi="Times New Roman" w:cs="Times New Roman"/>
          <w:sz w:val="26"/>
          <w:szCs w:val="26"/>
        </w:rPr>
        <w:lastRenderedPageBreak/>
        <w:t xml:space="preserve">на суму 90-100 тис. грн. Майже всі ці кошти ідуть на ремонт Озерної дороги, а 10-12 тис. грн. - на </w:t>
      </w:r>
      <w:proofErr w:type="spellStart"/>
      <w:r w:rsidR="00E02D43" w:rsidRPr="00660E41">
        <w:rPr>
          <w:rFonts w:ascii="Times New Roman" w:hAnsi="Times New Roman" w:cs="Times New Roman"/>
          <w:sz w:val="26"/>
          <w:szCs w:val="26"/>
        </w:rPr>
        <w:t>всі</w:t>
      </w:r>
      <w:proofErr w:type="spellEnd"/>
      <w:r w:rsidR="00E02D43" w:rsidRPr="00660E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D43" w:rsidRPr="00660E41">
        <w:rPr>
          <w:rFonts w:ascii="Times New Roman" w:hAnsi="Times New Roman" w:cs="Times New Roman"/>
          <w:sz w:val="26"/>
          <w:szCs w:val="26"/>
        </w:rPr>
        <w:t>інші</w:t>
      </w:r>
      <w:proofErr w:type="spellEnd"/>
      <w:r w:rsidR="00E02D43" w:rsidRPr="00660E41">
        <w:rPr>
          <w:rFonts w:ascii="Times New Roman" w:hAnsi="Times New Roman" w:cs="Times New Roman"/>
          <w:sz w:val="26"/>
          <w:szCs w:val="26"/>
        </w:rPr>
        <w:t xml:space="preserve"> дороги.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74DB5" w:rsidRPr="00660E41">
        <w:rPr>
          <w:rFonts w:ascii="Times New Roman" w:hAnsi="Times New Roman" w:cs="Times New Roman"/>
          <w:sz w:val="26"/>
          <w:szCs w:val="26"/>
        </w:rPr>
        <w:t>Жителі</w:t>
      </w:r>
      <w:proofErr w:type="spellEnd"/>
      <w:r w:rsidR="00A74DB5" w:rsidRPr="00660E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DB5" w:rsidRPr="00660E41">
        <w:rPr>
          <w:rFonts w:ascii="Times New Roman" w:hAnsi="Times New Roman" w:cs="Times New Roman"/>
          <w:sz w:val="26"/>
          <w:szCs w:val="26"/>
        </w:rPr>
        <w:t>Південного</w:t>
      </w:r>
      <w:proofErr w:type="spellEnd"/>
      <w:r w:rsidR="00A74DB5" w:rsidRPr="00660E41">
        <w:rPr>
          <w:rFonts w:ascii="Times New Roman" w:hAnsi="Times New Roman" w:cs="Times New Roman"/>
          <w:sz w:val="26"/>
          <w:szCs w:val="26"/>
        </w:rPr>
        <w:t xml:space="preserve"> та Озерного масивів правильно вимагають збудувати суцільну дорогу. Надається локальний кошторис на ремонт асфальтного покриття на ділянці вул. Магістральна Південна від ділянки № 1 по № 68 шириною 4 м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660E41">
        <w:rPr>
          <w:rFonts w:ascii="Times New Roman" w:hAnsi="Times New Roman" w:cs="Times New Roman"/>
          <w:sz w:val="26"/>
          <w:szCs w:val="26"/>
        </w:rPr>
        <w:t xml:space="preserve"> 2 119 088 </w:t>
      </w:r>
      <w:proofErr w:type="spellStart"/>
      <w:r w:rsidR="00A74DB5" w:rsidRPr="00660E41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="00A74DB5" w:rsidRPr="00660E41">
        <w:rPr>
          <w:rFonts w:ascii="Times New Roman" w:hAnsi="Times New Roman" w:cs="Times New Roman"/>
          <w:sz w:val="26"/>
          <w:szCs w:val="26"/>
        </w:rPr>
        <w:t>.</w:t>
      </w:r>
      <w:r w:rsidR="0042394A" w:rsidRPr="0042394A">
        <w:rPr>
          <w:rFonts w:ascii="Times New Roman" w:hAnsi="Times New Roman" w:cs="Times New Roman"/>
          <w:color w:val="212121"/>
          <w:sz w:val="26"/>
          <w:szCs w:val="28"/>
          <w:lang w:val="uk-UA"/>
        </w:rPr>
        <w:t xml:space="preserve"> </w:t>
      </w:r>
      <w:r w:rsidR="0042394A" w:rsidRPr="0028030F">
        <w:rPr>
          <w:rFonts w:ascii="Times New Roman" w:hAnsi="Times New Roman" w:cs="Times New Roman"/>
          <w:color w:val="212121"/>
          <w:sz w:val="26"/>
          <w:szCs w:val="28"/>
          <w:lang w:val="uk-UA"/>
        </w:rPr>
        <w:t>Вартість матеріалів та робіт в основному за рахунок садоводів Південного та Озерного масиву плюс частина загальних внесків на ремонт доріг всіх садоводів Об’єднання.</w:t>
      </w:r>
    </w:p>
    <w:p w:rsidR="00E02D43" w:rsidRPr="00CA5727" w:rsidRDefault="00E02D43" w:rsidP="00E02D43">
      <w:pPr>
        <w:pStyle w:val="a3"/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E02D43" w:rsidRDefault="000E7B2B" w:rsidP="00E02D43">
      <w:pPr>
        <w:pStyle w:val="a3"/>
        <w:spacing w:after="0" w:line="0" w:lineRule="atLeast"/>
        <w:ind w:left="0" w:firstLine="851"/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                                                   7</w:t>
      </w:r>
      <w:r w:rsidR="00E02D43"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 w:rsidR="00E02D43"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Охорона.</w:t>
      </w:r>
    </w:p>
    <w:p w:rsidR="00E02D43" w:rsidRDefault="00E02D43" w:rsidP="00E02D43">
      <w:pPr>
        <w:pStyle w:val="a3"/>
        <w:spacing w:after="0" w:line="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E02D43" w:rsidRPr="00F0022F" w:rsidRDefault="00E02D43" w:rsidP="00E02D43">
      <w:pPr>
        <w:spacing w:after="0" w:line="0" w:lineRule="atLeas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З 2015 року </w:t>
      </w:r>
      <w:proofErr w:type="spellStart"/>
      <w:r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поліції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Київській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здійснює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публічного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 «Трудовик». На КПП установлена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тривожна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кнопка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термінового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виклику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поліції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скористатись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жителі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звернувшись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тел.(068) 84-94-350.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Також встановлено кнопка термінового виклику поліції біля входу в адміністрацію СО «Трудовик».</w:t>
      </w:r>
    </w:p>
    <w:p w:rsidR="00660E41" w:rsidRDefault="00E02D43" w:rsidP="00660E4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2025 році укладено Договір з ДСО на патрулювання масиву СО в комендантську годину - це коштує </w:t>
      </w:r>
      <w:r w:rsidRPr="00DD4E81">
        <w:rPr>
          <w:rFonts w:ascii="Times New Roman" w:hAnsi="Times New Roman" w:cs="Times New Roman"/>
          <w:sz w:val="26"/>
          <w:szCs w:val="26"/>
          <w:lang w:val="uk-UA"/>
        </w:rPr>
        <w:t>4,70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грн. в місяць (</w:t>
      </w:r>
      <w:r w:rsidRPr="00DD4E81">
        <w:rPr>
          <w:rFonts w:ascii="Times New Roman" w:hAnsi="Times New Roman" w:cs="Times New Roman"/>
          <w:sz w:val="26"/>
          <w:szCs w:val="26"/>
          <w:lang w:val="uk-UA"/>
        </w:rPr>
        <w:t>0,1</w:t>
      </w:r>
      <w:r>
        <w:rPr>
          <w:rFonts w:ascii="Times New Roman" w:hAnsi="Times New Roman" w:cs="Times New Roman"/>
          <w:sz w:val="26"/>
          <w:szCs w:val="26"/>
          <w:lang w:val="uk-UA"/>
        </w:rPr>
        <w:t>5 грн. в день</w:t>
      </w:r>
      <w:r w:rsidR="0042394A">
        <w:rPr>
          <w:rFonts w:ascii="Times New Roman" w:hAnsi="Times New Roman" w:cs="Times New Roman"/>
          <w:sz w:val="26"/>
          <w:szCs w:val="26"/>
          <w:lang w:val="uk-UA"/>
        </w:rPr>
        <w:t xml:space="preserve"> з ділянки</w:t>
      </w:r>
      <w:r>
        <w:rPr>
          <w:rFonts w:ascii="Times New Roman" w:hAnsi="Times New Roman" w:cs="Times New Roman"/>
          <w:sz w:val="26"/>
          <w:szCs w:val="26"/>
          <w:lang w:val="uk-UA"/>
        </w:rPr>
        <w:t>). Окрім того, наряд</w:t>
      </w:r>
      <w:r w:rsidRPr="00866BF6">
        <w:rPr>
          <w:rFonts w:ascii="Times New Roman" w:hAnsi="Times New Roman" w:cs="Times New Roman"/>
          <w:sz w:val="26"/>
          <w:szCs w:val="26"/>
          <w:lang w:val="uk-UA"/>
        </w:rPr>
        <w:t xml:space="preserve"> реагування Броварського відділу поліції охорони здійсню</w:t>
      </w:r>
      <w:r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866BF6">
        <w:rPr>
          <w:rFonts w:ascii="Times New Roman" w:hAnsi="Times New Roman" w:cs="Times New Roman"/>
          <w:sz w:val="26"/>
          <w:szCs w:val="26"/>
          <w:lang w:val="uk-UA"/>
        </w:rPr>
        <w:t xml:space="preserve"> періодичне патрулювання вулиць Об’єднання.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результаті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Ваших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дачних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будинках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живуть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безхатьки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відсутні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масові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крадіжки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2320">
        <w:rPr>
          <w:rFonts w:ascii="Times New Roman" w:hAnsi="Times New Roman" w:cs="Times New Roman"/>
          <w:sz w:val="26"/>
          <w:szCs w:val="26"/>
        </w:rPr>
        <w:t>майна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02D43" w:rsidRDefault="00E02D43" w:rsidP="00660E4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Перепускний режим на КПП здійснює нова охорона – демобілізовані солдати, які повернулись з фронту. Працюють вахтовим методом. </w:t>
      </w:r>
    </w:p>
    <w:p w:rsidR="003475C4" w:rsidRDefault="000E7B2B" w:rsidP="007F770D">
      <w:pPr>
        <w:pStyle w:val="HTML"/>
        <w:shd w:val="clear" w:color="auto" w:fill="FFFFFF"/>
        <w:spacing w:before="240"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8</w:t>
      </w:r>
      <w:r w:rsidR="003475C4"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 w:rsidR="003475C4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 </w:t>
      </w:r>
      <w:r w:rsidR="003475C4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Земля</w:t>
      </w:r>
      <w:r w:rsidR="003475C4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. </w:t>
      </w:r>
    </w:p>
    <w:p w:rsidR="003475C4" w:rsidRDefault="003475C4" w:rsidP="003475C4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</w:pPr>
    </w:p>
    <w:p w:rsidR="003475C4" w:rsidRDefault="003475C4" w:rsidP="003475C4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Статутом СО «Тру</w:t>
      </w:r>
      <w:r w:rsidR="0042394A">
        <w:rPr>
          <w:rFonts w:ascii="Times New Roman" w:hAnsi="Times New Roman" w:cs="Times New Roman"/>
          <w:sz w:val="26"/>
          <w:szCs w:val="26"/>
          <w:lang w:val="uk-UA"/>
        </w:rPr>
        <w:t xml:space="preserve">довик» заборонено приєднання </w:t>
      </w:r>
      <w:r>
        <w:rPr>
          <w:rFonts w:ascii="Times New Roman" w:hAnsi="Times New Roman" w:cs="Times New Roman"/>
          <w:sz w:val="26"/>
          <w:szCs w:val="26"/>
          <w:lang w:val="uk-UA"/>
        </w:rPr>
        <w:t>до «Трудовика»</w:t>
      </w:r>
      <w:r w:rsidR="0042394A">
        <w:rPr>
          <w:rFonts w:ascii="Times New Roman" w:hAnsi="Times New Roman" w:cs="Times New Roman"/>
          <w:sz w:val="26"/>
          <w:szCs w:val="26"/>
          <w:lang w:val="uk-UA"/>
        </w:rPr>
        <w:t xml:space="preserve"> СТ</w:t>
      </w:r>
      <w:r>
        <w:rPr>
          <w:rFonts w:ascii="Times New Roman" w:hAnsi="Times New Roman" w:cs="Times New Roman"/>
          <w:sz w:val="26"/>
          <w:szCs w:val="26"/>
          <w:lang w:val="uk-UA"/>
        </w:rPr>
        <w:t>, які розташовані за межами об’єднання.  З 2014 р. ми проводимо дії для стримування від використання трансформаторів СО «Трудовик» та доріг в СТ власниками цих ділянок.</w:t>
      </w:r>
    </w:p>
    <w:p w:rsidR="003475C4" w:rsidRDefault="003475C4" w:rsidP="003475C4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Розпочато перед війною приватизацію доріг на території СТ. Для забезпечення користування дорогами виключно власниками земельних ділянок СО «Трудовика». Є загроза, що для будівництва на 34 ділянках на березі р. Десни СТ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Волна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 та 57 ділянках на лузі впродовж границі території СО «Трудовик» будуть використовуватись дороги садівничих товариств СО «Трудовик»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КрАЗи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КАМАЗи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бетономішалки) та здійснено підключення до електромереж СО «Трудовик». </w:t>
      </w:r>
    </w:p>
    <w:p w:rsidR="003475C4" w:rsidRPr="00962388" w:rsidRDefault="003475C4" w:rsidP="003475C4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Укладені садовими товариствами прямі  договори з ДТЕК, допоможуть уникнути приєднання сторонніх садових товариств до наших ЛЕП. ДТЕК згідно технічних умов не надасть дозволу на перевантаження наших ТП. </w:t>
      </w:r>
    </w:p>
    <w:p w:rsidR="003475C4" w:rsidRDefault="003475C4" w:rsidP="003475C4">
      <w:pPr>
        <w:tabs>
          <w:tab w:val="left" w:pos="5496"/>
        </w:tabs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Рожнівська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сільська Рада надала 58 ділянок по 10 соток на лузі та на березі р. Десна 34 ділянки по 10 соток (СТ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Волна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»)</w:t>
      </w:r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електрики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доріг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у них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немає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Деяким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власників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в 2011р.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керівництвом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СО «Трудовик» видано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садові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книжки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членів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СО «Трудовик».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Власники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всіх</w:t>
      </w:r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ділянок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вимагають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підключити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до наших ел. мереж та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відкрити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дороги для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проїзду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грузового транспорту для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котеджів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Наші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потужності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обмежені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та не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розраховані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додаткових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споживачів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57C0" w:rsidRDefault="00C457C0" w:rsidP="00C457C0">
      <w:pPr>
        <w:tabs>
          <w:tab w:val="left" w:pos="5496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Щоб перешкоди під</w:t>
      </w:r>
      <w:r w:rsidR="00660E41">
        <w:rPr>
          <w:rFonts w:ascii="Times New Roman" w:hAnsi="Times New Roman" w:cs="Times New Roman"/>
          <w:sz w:val="26"/>
          <w:szCs w:val="26"/>
          <w:lang w:val="uk-UA"/>
        </w:rPr>
        <w:t>'єднанню цих ділянок,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ТП та високовольтну лінію</w:t>
      </w:r>
      <w:r w:rsidR="00660E41">
        <w:rPr>
          <w:rFonts w:ascii="Times New Roman" w:hAnsi="Times New Roman" w:cs="Times New Roman"/>
          <w:sz w:val="26"/>
          <w:szCs w:val="26"/>
          <w:lang w:val="uk-UA"/>
        </w:rPr>
        <w:t xml:space="preserve"> закріплено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садовими товариствами на правах спільної власності, таким чином унеможливлюється підключення цих 92 ділянок до ТП.</w:t>
      </w:r>
    </w:p>
    <w:p w:rsidR="00C457C0" w:rsidRPr="001B6DF0" w:rsidRDefault="00C457C0" w:rsidP="00C457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8"/>
          <w:lang w:val="uk-UA"/>
        </w:rPr>
        <w:t xml:space="preserve">             Рада Об’єднання р</w:t>
      </w:r>
      <w:r w:rsidRPr="001B6DF0">
        <w:rPr>
          <w:rFonts w:ascii="Times New Roman" w:hAnsi="Times New Roman" w:cs="Times New Roman"/>
          <w:sz w:val="26"/>
          <w:szCs w:val="28"/>
          <w:lang w:val="uk-UA"/>
        </w:rPr>
        <w:t>екомендува</w:t>
      </w:r>
      <w:r>
        <w:rPr>
          <w:rFonts w:ascii="Times New Roman" w:hAnsi="Times New Roman" w:cs="Times New Roman"/>
          <w:sz w:val="26"/>
          <w:szCs w:val="28"/>
          <w:lang w:val="uk-UA"/>
        </w:rPr>
        <w:t>ла</w:t>
      </w:r>
      <w:r w:rsidRPr="001B6DF0">
        <w:rPr>
          <w:rFonts w:ascii="Times New Roman" w:hAnsi="Times New Roman" w:cs="Times New Roman"/>
          <w:sz w:val="26"/>
          <w:szCs w:val="28"/>
          <w:lang w:val="uk-UA"/>
        </w:rPr>
        <w:t xml:space="preserve"> власникам ділянок, розташованих за межами СО, продовжити співпрацю з ДТЕК, протягнути свою високовольтну лінію від ТП в Літках, збудувати свою КТП та збудувати свою дорогу. </w:t>
      </w:r>
    </w:p>
    <w:p w:rsidR="00C457C0" w:rsidRDefault="00C457C0" w:rsidP="00C457C0">
      <w:pPr>
        <w:tabs>
          <w:tab w:val="left" w:pos="5496"/>
        </w:tabs>
        <w:spacing w:after="0" w:line="0" w:lineRule="atLeast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</w:t>
      </w:r>
      <w:r w:rsidRPr="00C457C0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Статуті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затвердженно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заборону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приєднання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 xml:space="preserve"> до СО «Трудовик»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посторонніх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C0">
        <w:rPr>
          <w:rFonts w:ascii="Times New Roman" w:hAnsi="Times New Roman" w:cs="Times New Roman"/>
          <w:sz w:val="26"/>
          <w:szCs w:val="26"/>
        </w:rPr>
        <w:t>ділянок</w:t>
      </w:r>
      <w:proofErr w:type="spellEnd"/>
      <w:r w:rsidRPr="00C457C0">
        <w:rPr>
          <w:rFonts w:ascii="Times New Roman" w:hAnsi="Times New Roman" w:cs="Times New Roman"/>
          <w:sz w:val="26"/>
          <w:szCs w:val="26"/>
        </w:rPr>
        <w:t>.</w:t>
      </w:r>
    </w:p>
    <w:p w:rsidR="00C457C0" w:rsidRPr="007F770D" w:rsidRDefault="0042394A" w:rsidP="00C457C0">
      <w:pPr>
        <w:tabs>
          <w:tab w:val="left" w:pos="5496"/>
        </w:tabs>
        <w:spacing w:after="0" w:line="0" w:lineRule="atLeast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8553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533F" w:rsidRPr="007F770D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C457C0" w:rsidRPr="007F770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иходячи з тих обставин, що Кошторис на 2025 рік не був прийнятий, </w:t>
      </w:r>
      <w:r w:rsidR="00421513" w:rsidRPr="007F770D">
        <w:rPr>
          <w:rFonts w:ascii="Times New Roman" w:hAnsi="Times New Roman" w:cs="Times New Roman"/>
          <w:b/>
          <w:sz w:val="26"/>
          <w:szCs w:val="26"/>
          <w:lang w:val="uk-UA"/>
        </w:rPr>
        <w:t>в межах отриманих від садоводів коштів роботи виконані в максимальному об'ємі.</w:t>
      </w:r>
    </w:p>
    <w:p w:rsidR="0085533F" w:rsidRPr="0085533F" w:rsidRDefault="0085533F" w:rsidP="00C457C0">
      <w:pPr>
        <w:tabs>
          <w:tab w:val="left" w:pos="5496"/>
        </w:tabs>
        <w:spacing w:after="0" w:line="0" w:lineRule="atLeast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33F" w:rsidRPr="00001799" w:rsidRDefault="0085533F" w:rsidP="0085533F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повагою</w:t>
      </w:r>
      <w:proofErr w:type="spellEnd"/>
      <w:r w:rsidR="0000179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Рада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«Трудовик», </w:t>
      </w:r>
    </w:p>
    <w:p w:rsidR="0085533F" w:rsidRPr="00C01D61" w:rsidRDefault="0085533F" w:rsidP="0085533F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5533F" w:rsidRDefault="0085533F" w:rsidP="0085533F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8F1DF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Голова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Киричук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Н.М.</w:t>
      </w:r>
    </w:p>
    <w:p w:rsidR="001418A1" w:rsidRPr="001418A1" w:rsidRDefault="001418A1">
      <w:pPr>
        <w:rPr>
          <w:lang w:val="uk-UA"/>
        </w:rPr>
      </w:pPr>
    </w:p>
    <w:sectPr w:rsidR="001418A1" w:rsidRPr="001418A1" w:rsidSect="002C1053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EF8"/>
    <w:multiLevelType w:val="hybridMultilevel"/>
    <w:tmpl w:val="2702C1E0"/>
    <w:lvl w:ilvl="0" w:tplc="DA404AC0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276AF"/>
    <w:multiLevelType w:val="hybridMultilevel"/>
    <w:tmpl w:val="D03AD9F6"/>
    <w:lvl w:ilvl="0" w:tplc="8DB6F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69E1"/>
    <w:multiLevelType w:val="hybridMultilevel"/>
    <w:tmpl w:val="97923844"/>
    <w:lvl w:ilvl="0" w:tplc="F712FA94">
      <w:start w:val="2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4CD550A5"/>
    <w:multiLevelType w:val="hybridMultilevel"/>
    <w:tmpl w:val="F1969B18"/>
    <w:lvl w:ilvl="0" w:tplc="A60C98B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EF13990"/>
    <w:multiLevelType w:val="hybridMultilevel"/>
    <w:tmpl w:val="97923844"/>
    <w:lvl w:ilvl="0" w:tplc="F712FA94">
      <w:start w:val="2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63964FB6"/>
    <w:multiLevelType w:val="hybridMultilevel"/>
    <w:tmpl w:val="2C1CA9AA"/>
    <w:lvl w:ilvl="0" w:tplc="8EE2F0A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85F24DB"/>
    <w:multiLevelType w:val="hybridMultilevel"/>
    <w:tmpl w:val="24BE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66BF6"/>
    <w:rsid w:val="00001799"/>
    <w:rsid w:val="00001F05"/>
    <w:rsid w:val="00006187"/>
    <w:rsid w:val="000156DE"/>
    <w:rsid w:val="00023585"/>
    <w:rsid w:val="00027AA6"/>
    <w:rsid w:val="000367BD"/>
    <w:rsid w:val="00046038"/>
    <w:rsid w:val="000466A4"/>
    <w:rsid w:val="00047429"/>
    <w:rsid w:val="0005116C"/>
    <w:rsid w:val="000566E2"/>
    <w:rsid w:val="00060364"/>
    <w:rsid w:val="000645F8"/>
    <w:rsid w:val="0006529C"/>
    <w:rsid w:val="00067D74"/>
    <w:rsid w:val="00076275"/>
    <w:rsid w:val="00081143"/>
    <w:rsid w:val="00086536"/>
    <w:rsid w:val="00086941"/>
    <w:rsid w:val="00090252"/>
    <w:rsid w:val="000A0980"/>
    <w:rsid w:val="000A1D17"/>
    <w:rsid w:val="000B34B8"/>
    <w:rsid w:val="000B65D8"/>
    <w:rsid w:val="000B7374"/>
    <w:rsid w:val="000D01F6"/>
    <w:rsid w:val="000D03A8"/>
    <w:rsid w:val="000D453F"/>
    <w:rsid w:val="000E21B7"/>
    <w:rsid w:val="000E5B7C"/>
    <w:rsid w:val="000E6D32"/>
    <w:rsid w:val="000E72FA"/>
    <w:rsid w:val="000E7B2B"/>
    <w:rsid w:val="000E7DB6"/>
    <w:rsid w:val="000E7FDD"/>
    <w:rsid w:val="000F1294"/>
    <w:rsid w:val="000F2F0B"/>
    <w:rsid w:val="0010145E"/>
    <w:rsid w:val="0010772E"/>
    <w:rsid w:val="00110B3B"/>
    <w:rsid w:val="00111813"/>
    <w:rsid w:val="001254AA"/>
    <w:rsid w:val="00133163"/>
    <w:rsid w:val="001337DF"/>
    <w:rsid w:val="001370C7"/>
    <w:rsid w:val="00140338"/>
    <w:rsid w:val="0014184A"/>
    <w:rsid w:val="001418A1"/>
    <w:rsid w:val="00176311"/>
    <w:rsid w:val="00176EFB"/>
    <w:rsid w:val="00181BAF"/>
    <w:rsid w:val="00182DE2"/>
    <w:rsid w:val="0018379F"/>
    <w:rsid w:val="00183DD1"/>
    <w:rsid w:val="0018433F"/>
    <w:rsid w:val="00191768"/>
    <w:rsid w:val="00195B97"/>
    <w:rsid w:val="001960BC"/>
    <w:rsid w:val="0019762B"/>
    <w:rsid w:val="001A2D6B"/>
    <w:rsid w:val="001B1F37"/>
    <w:rsid w:val="001B6DF0"/>
    <w:rsid w:val="001B7196"/>
    <w:rsid w:val="001C3E37"/>
    <w:rsid w:val="001C452D"/>
    <w:rsid w:val="001D3130"/>
    <w:rsid w:val="001D3F22"/>
    <w:rsid w:val="001D4101"/>
    <w:rsid w:val="001E1BFB"/>
    <w:rsid w:val="001E2EED"/>
    <w:rsid w:val="001E6F45"/>
    <w:rsid w:val="001F0036"/>
    <w:rsid w:val="001F28BA"/>
    <w:rsid w:val="001F62CA"/>
    <w:rsid w:val="00206D34"/>
    <w:rsid w:val="00211F87"/>
    <w:rsid w:val="00214055"/>
    <w:rsid w:val="002144DE"/>
    <w:rsid w:val="00215207"/>
    <w:rsid w:val="00224653"/>
    <w:rsid w:val="00224AA2"/>
    <w:rsid w:val="00230581"/>
    <w:rsid w:val="002371D1"/>
    <w:rsid w:val="00237FB9"/>
    <w:rsid w:val="00245F0A"/>
    <w:rsid w:val="00252A4E"/>
    <w:rsid w:val="0025431B"/>
    <w:rsid w:val="002725D8"/>
    <w:rsid w:val="0028030F"/>
    <w:rsid w:val="00281192"/>
    <w:rsid w:val="00285DD1"/>
    <w:rsid w:val="0029067C"/>
    <w:rsid w:val="002B1198"/>
    <w:rsid w:val="002B1771"/>
    <w:rsid w:val="002B41F2"/>
    <w:rsid w:val="002C0EF6"/>
    <w:rsid w:val="002C1053"/>
    <w:rsid w:val="002C268B"/>
    <w:rsid w:val="002C3FEA"/>
    <w:rsid w:val="002E0651"/>
    <w:rsid w:val="002E383C"/>
    <w:rsid w:val="002F2329"/>
    <w:rsid w:val="002F7554"/>
    <w:rsid w:val="00304444"/>
    <w:rsid w:val="0031173C"/>
    <w:rsid w:val="00325E05"/>
    <w:rsid w:val="00333378"/>
    <w:rsid w:val="00334899"/>
    <w:rsid w:val="003475C4"/>
    <w:rsid w:val="00351A45"/>
    <w:rsid w:val="00351F5F"/>
    <w:rsid w:val="00352DA3"/>
    <w:rsid w:val="003539ED"/>
    <w:rsid w:val="00356481"/>
    <w:rsid w:val="003630D2"/>
    <w:rsid w:val="0038092C"/>
    <w:rsid w:val="003829EC"/>
    <w:rsid w:val="00382BEC"/>
    <w:rsid w:val="00393C5D"/>
    <w:rsid w:val="003A4A45"/>
    <w:rsid w:val="003A591D"/>
    <w:rsid w:val="003B6BA6"/>
    <w:rsid w:val="003C05D0"/>
    <w:rsid w:val="003D6420"/>
    <w:rsid w:val="003E37BD"/>
    <w:rsid w:val="003E47BD"/>
    <w:rsid w:val="003F6949"/>
    <w:rsid w:val="003F79F2"/>
    <w:rsid w:val="00421513"/>
    <w:rsid w:val="004226C1"/>
    <w:rsid w:val="00423896"/>
    <w:rsid w:val="0042394A"/>
    <w:rsid w:val="004254B7"/>
    <w:rsid w:val="004269CA"/>
    <w:rsid w:val="00430211"/>
    <w:rsid w:val="004316DF"/>
    <w:rsid w:val="004364ED"/>
    <w:rsid w:val="004365D6"/>
    <w:rsid w:val="004434C1"/>
    <w:rsid w:val="00453949"/>
    <w:rsid w:val="00456500"/>
    <w:rsid w:val="0046175B"/>
    <w:rsid w:val="00471FFA"/>
    <w:rsid w:val="00473FD7"/>
    <w:rsid w:val="0047786D"/>
    <w:rsid w:val="00480972"/>
    <w:rsid w:val="00485025"/>
    <w:rsid w:val="00490B04"/>
    <w:rsid w:val="00491DAF"/>
    <w:rsid w:val="00495CC2"/>
    <w:rsid w:val="004A2C23"/>
    <w:rsid w:val="004A6DD4"/>
    <w:rsid w:val="004C4591"/>
    <w:rsid w:val="004D79E0"/>
    <w:rsid w:val="004E3BA0"/>
    <w:rsid w:val="004E67D2"/>
    <w:rsid w:val="004E717B"/>
    <w:rsid w:val="004F3454"/>
    <w:rsid w:val="004F55FE"/>
    <w:rsid w:val="004F7F42"/>
    <w:rsid w:val="00506A6E"/>
    <w:rsid w:val="00510EA4"/>
    <w:rsid w:val="005141D0"/>
    <w:rsid w:val="005170F5"/>
    <w:rsid w:val="00524EAB"/>
    <w:rsid w:val="00541D84"/>
    <w:rsid w:val="005532EC"/>
    <w:rsid w:val="0055616D"/>
    <w:rsid w:val="0056170C"/>
    <w:rsid w:val="005634C3"/>
    <w:rsid w:val="00567F4E"/>
    <w:rsid w:val="005748F5"/>
    <w:rsid w:val="005810BA"/>
    <w:rsid w:val="00581149"/>
    <w:rsid w:val="00583F0E"/>
    <w:rsid w:val="005A746D"/>
    <w:rsid w:val="005B0B1C"/>
    <w:rsid w:val="005B6C35"/>
    <w:rsid w:val="005B7E7B"/>
    <w:rsid w:val="005B7E9D"/>
    <w:rsid w:val="005C0375"/>
    <w:rsid w:val="005C1A50"/>
    <w:rsid w:val="005C1B32"/>
    <w:rsid w:val="005C3655"/>
    <w:rsid w:val="005D6029"/>
    <w:rsid w:val="005D729F"/>
    <w:rsid w:val="005E4E9C"/>
    <w:rsid w:val="005E7261"/>
    <w:rsid w:val="00607582"/>
    <w:rsid w:val="00613614"/>
    <w:rsid w:val="00615272"/>
    <w:rsid w:val="00632968"/>
    <w:rsid w:val="00633B26"/>
    <w:rsid w:val="006473FD"/>
    <w:rsid w:val="00651229"/>
    <w:rsid w:val="00657CE8"/>
    <w:rsid w:val="00660E41"/>
    <w:rsid w:val="006619CF"/>
    <w:rsid w:val="006636BA"/>
    <w:rsid w:val="006718BA"/>
    <w:rsid w:val="00677B51"/>
    <w:rsid w:val="00677CB7"/>
    <w:rsid w:val="0068034A"/>
    <w:rsid w:val="006A0023"/>
    <w:rsid w:val="006A069D"/>
    <w:rsid w:val="006A53F8"/>
    <w:rsid w:val="006A6D86"/>
    <w:rsid w:val="006B17C7"/>
    <w:rsid w:val="006B21C6"/>
    <w:rsid w:val="006B31F6"/>
    <w:rsid w:val="006C7F77"/>
    <w:rsid w:val="006D2B6C"/>
    <w:rsid w:val="006D7230"/>
    <w:rsid w:val="006E0235"/>
    <w:rsid w:val="006E3A7E"/>
    <w:rsid w:val="006E7EAE"/>
    <w:rsid w:val="006F33E7"/>
    <w:rsid w:val="006F3E6E"/>
    <w:rsid w:val="006F41B0"/>
    <w:rsid w:val="006F4F96"/>
    <w:rsid w:val="006F66BF"/>
    <w:rsid w:val="0070002E"/>
    <w:rsid w:val="00700AD2"/>
    <w:rsid w:val="007023D7"/>
    <w:rsid w:val="007055BF"/>
    <w:rsid w:val="00711931"/>
    <w:rsid w:val="0071197E"/>
    <w:rsid w:val="0071535F"/>
    <w:rsid w:val="00717836"/>
    <w:rsid w:val="00717FE5"/>
    <w:rsid w:val="00721061"/>
    <w:rsid w:val="007320FD"/>
    <w:rsid w:val="007518A1"/>
    <w:rsid w:val="007529FA"/>
    <w:rsid w:val="007541A3"/>
    <w:rsid w:val="00756B42"/>
    <w:rsid w:val="007624CC"/>
    <w:rsid w:val="00777FB9"/>
    <w:rsid w:val="00782D21"/>
    <w:rsid w:val="00785E32"/>
    <w:rsid w:val="00787D1E"/>
    <w:rsid w:val="0079140D"/>
    <w:rsid w:val="007A12B0"/>
    <w:rsid w:val="007C17CA"/>
    <w:rsid w:val="007C2B7B"/>
    <w:rsid w:val="007C2BB0"/>
    <w:rsid w:val="007D1606"/>
    <w:rsid w:val="007E1A1F"/>
    <w:rsid w:val="007E3D8C"/>
    <w:rsid w:val="007E5CE5"/>
    <w:rsid w:val="007E6F4C"/>
    <w:rsid w:val="007F0410"/>
    <w:rsid w:val="007F2604"/>
    <w:rsid w:val="007F3F64"/>
    <w:rsid w:val="007F5433"/>
    <w:rsid w:val="007F770D"/>
    <w:rsid w:val="007F7DC1"/>
    <w:rsid w:val="00802CFC"/>
    <w:rsid w:val="0081239C"/>
    <w:rsid w:val="008164BE"/>
    <w:rsid w:val="00824570"/>
    <w:rsid w:val="00831752"/>
    <w:rsid w:val="008507BB"/>
    <w:rsid w:val="0085533F"/>
    <w:rsid w:val="0086535C"/>
    <w:rsid w:val="00866BF6"/>
    <w:rsid w:val="00873D41"/>
    <w:rsid w:val="00874FB2"/>
    <w:rsid w:val="0087639F"/>
    <w:rsid w:val="00877D27"/>
    <w:rsid w:val="00887784"/>
    <w:rsid w:val="0089138F"/>
    <w:rsid w:val="008919F8"/>
    <w:rsid w:val="00892ACC"/>
    <w:rsid w:val="008975A2"/>
    <w:rsid w:val="008A600B"/>
    <w:rsid w:val="008A6633"/>
    <w:rsid w:val="008B0AF0"/>
    <w:rsid w:val="008B7569"/>
    <w:rsid w:val="008D0BE1"/>
    <w:rsid w:val="008D13C3"/>
    <w:rsid w:val="008D2A8F"/>
    <w:rsid w:val="008D3DB8"/>
    <w:rsid w:val="008D3E69"/>
    <w:rsid w:val="008D515A"/>
    <w:rsid w:val="008D72D0"/>
    <w:rsid w:val="008E27C0"/>
    <w:rsid w:val="008E3438"/>
    <w:rsid w:val="008F1DF2"/>
    <w:rsid w:val="008F3348"/>
    <w:rsid w:val="008F6F5E"/>
    <w:rsid w:val="008F7560"/>
    <w:rsid w:val="00907280"/>
    <w:rsid w:val="00912031"/>
    <w:rsid w:val="0092382C"/>
    <w:rsid w:val="00926065"/>
    <w:rsid w:val="00926EFE"/>
    <w:rsid w:val="00930591"/>
    <w:rsid w:val="00931FEE"/>
    <w:rsid w:val="00935DFB"/>
    <w:rsid w:val="00941F7D"/>
    <w:rsid w:val="00955030"/>
    <w:rsid w:val="00962388"/>
    <w:rsid w:val="00970C78"/>
    <w:rsid w:val="009722E9"/>
    <w:rsid w:val="00981905"/>
    <w:rsid w:val="00981A1B"/>
    <w:rsid w:val="00993965"/>
    <w:rsid w:val="00995A90"/>
    <w:rsid w:val="009B1F6F"/>
    <w:rsid w:val="009B2019"/>
    <w:rsid w:val="009B37B8"/>
    <w:rsid w:val="009B6837"/>
    <w:rsid w:val="009B7898"/>
    <w:rsid w:val="009C689F"/>
    <w:rsid w:val="009C7027"/>
    <w:rsid w:val="009C706D"/>
    <w:rsid w:val="009D1171"/>
    <w:rsid w:val="009D1CF0"/>
    <w:rsid w:val="009D7AEA"/>
    <w:rsid w:val="009E4019"/>
    <w:rsid w:val="009E43AC"/>
    <w:rsid w:val="009F038E"/>
    <w:rsid w:val="009F3E2B"/>
    <w:rsid w:val="009F7EA8"/>
    <w:rsid w:val="00A01003"/>
    <w:rsid w:val="00A064B4"/>
    <w:rsid w:val="00A07248"/>
    <w:rsid w:val="00A1120C"/>
    <w:rsid w:val="00A3567C"/>
    <w:rsid w:val="00A438EB"/>
    <w:rsid w:val="00A505F0"/>
    <w:rsid w:val="00A518E1"/>
    <w:rsid w:val="00A622F7"/>
    <w:rsid w:val="00A653A5"/>
    <w:rsid w:val="00A65FFB"/>
    <w:rsid w:val="00A740E1"/>
    <w:rsid w:val="00A74DB5"/>
    <w:rsid w:val="00A87521"/>
    <w:rsid w:val="00A970E0"/>
    <w:rsid w:val="00AB4CAA"/>
    <w:rsid w:val="00AB6986"/>
    <w:rsid w:val="00AB7905"/>
    <w:rsid w:val="00AC0849"/>
    <w:rsid w:val="00AC572E"/>
    <w:rsid w:val="00AD28DC"/>
    <w:rsid w:val="00AD4649"/>
    <w:rsid w:val="00AE1F8A"/>
    <w:rsid w:val="00AE5368"/>
    <w:rsid w:val="00AE7838"/>
    <w:rsid w:val="00AF571E"/>
    <w:rsid w:val="00AF7A9E"/>
    <w:rsid w:val="00B005F6"/>
    <w:rsid w:val="00B05BD8"/>
    <w:rsid w:val="00B06551"/>
    <w:rsid w:val="00B12017"/>
    <w:rsid w:val="00B14DB9"/>
    <w:rsid w:val="00B15367"/>
    <w:rsid w:val="00B172A0"/>
    <w:rsid w:val="00B21D53"/>
    <w:rsid w:val="00B339B8"/>
    <w:rsid w:val="00B33AE1"/>
    <w:rsid w:val="00B421AB"/>
    <w:rsid w:val="00B4560B"/>
    <w:rsid w:val="00B512CD"/>
    <w:rsid w:val="00B539D5"/>
    <w:rsid w:val="00B621A4"/>
    <w:rsid w:val="00B801F1"/>
    <w:rsid w:val="00B833A6"/>
    <w:rsid w:val="00B8517C"/>
    <w:rsid w:val="00B939C9"/>
    <w:rsid w:val="00B96A4A"/>
    <w:rsid w:val="00BA0AAD"/>
    <w:rsid w:val="00BA0EA4"/>
    <w:rsid w:val="00BC20EE"/>
    <w:rsid w:val="00BC6DF4"/>
    <w:rsid w:val="00BD1FB4"/>
    <w:rsid w:val="00BD3418"/>
    <w:rsid w:val="00BD6C98"/>
    <w:rsid w:val="00BE0B0A"/>
    <w:rsid w:val="00BE2845"/>
    <w:rsid w:val="00BF6DEA"/>
    <w:rsid w:val="00C01D61"/>
    <w:rsid w:val="00C0255C"/>
    <w:rsid w:val="00C07161"/>
    <w:rsid w:val="00C101FB"/>
    <w:rsid w:val="00C131D7"/>
    <w:rsid w:val="00C2441D"/>
    <w:rsid w:val="00C33A2B"/>
    <w:rsid w:val="00C35B78"/>
    <w:rsid w:val="00C44955"/>
    <w:rsid w:val="00C457C0"/>
    <w:rsid w:val="00C51DE7"/>
    <w:rsid w:val="00C552BA"/>
    <w:rsid w:val="00C566A5"/>
    <w:rsid w:val="00C56D10"/>
    <w:rsid w:val="00C66E32"/>
    <w:rsid w:val="00C674AB"/>
    <w:rsid w:val="00C75213"/>
    <w:rsid w:val="00C80ADC"/>
    <w:rsid w:val="00C81662"/>
    <w:rsid w:val="00C84ECC"/>
    <w:rsid w:val="00C92226"/>
    <w:rsid w:val="00C9424F"/>
    <w:rsid w:val="00CA08AA"/>
    <w:rsid w:val="00CA0ADC"/>
    <w:rsid w:val="00CA526A"/>
    <w:rsid w:val="00CA5727"/>
    <w:rsid w:val="00CA6ECC"/>
    <w:rsid w:val="00CB1535"/>
    <w:rsid w:val="00CB2685"/>
    <w:rsid w:val="00CB52C6"/>
    <w:rsid w:val="00CB756A"/>
    <w:rsid w:val="00CB7A7E"/>
    <w:rsid w:val="00CC0C2D"/>
    <w:rsid w:val="00CE05E6"/>
    <w:rsid w:val="00CE2650"/>
    <w:rsid w:val="00CF5C7A"/>
    <w:rsid w:val="00D01105"/>
    <w:rsid w:val="00D045E6"/>
    <w:rsid w:val="00D1298E"/>
    <w:rsid w:val="00D1641B"/>
    <w:rsid w:val="00D213EA"/>
    <w:rsid w:val="00D250CD"/>
    <w:rsid w:val="00D25AA9"/>
    <w:rsid w:val="00D40B8E"/>
    <w:rsid w:val="00D51030"/>
    <w:rsid w:val="00D53CC9"/>
    <w:rsid w:val="00D721AC"/>
    <w:rsid w:val="00D81276"/>
    <w:rsid w:val="00D85196"/>
    <w:rsid w:val="00DA09EA"/>
    <w:rsid w:val="00DA17B8"/>
    <w:rsid w:val="00DA3591"/>
    <w:rsid w:val="00DA4BFB"/>
    <w:rsid w:val="00DA56B0"/>
    <w:rsid w:val="00DA603B"/>
    <w:rsid w:val="00DB30C8"/>
    <w:rsid w:val="00DB3830"/>
    <w:rsid w:val="00DD4E81"/>
    <w:rsid w:val="00DD63F2"/>
    <w:rsid w:val="00DD7C11"/>
    <w:rsid w:val="00DE2650"/>
    <w:rsid w:val="00DF746F"/>
    <w:rsid w:val="00E01097"/>
    <w:rsid w:val="00E02D43"/>
    <w:rsid w:val="00E126B2"/>
    <w:rsid w:val="00E14844"/>
    <w:rsid w:val="00E1523C"/>
    <w:rsid w:val="00E21965"/>
    <w:rsid w:val="00E3691D"/>
    <w:rsid w:val="00E42473"/>
    <w:rsid w:val="00E47B8F"/>
    <w:rsid w:val="00E51553"/>
    <w:rsid w:val="00E57143"/>
    <w:rsid w:val="00E6079A"/>
    <w:rsid w:val="00E61CEF"/>
    <w:rsid w:val="00E62C81"/>
    <w:rsid w:val="00E71835"/>
    <w:rsid w:val="00E7247C"/>
    <w:rsid w:val="00E73F7C"/>
    <w:rsid w:val="00E81133"/>
    <w:rsid w:val="00E8126E"/>
    <w:rsid w:val="00E8373A"/>
    <w:rsid w:val="00E852E7"/>
    <w:rsid w:val="00E8688C"/>
    <w:rsid w:val="00E9226C"/>
    <w:rsid w:val="00E9478E"/>
    <w:rsid w:val="00EA123D"/>
    <w:rsid w:val="00EA7C0D"/>
    <w:rsid w:val="00EC15C0"/>
    <w:rsid w:val="00EC21EC"/>
    <w:rsid w:val="00EC2491"/>
    <w:rsid w:val="00EC4D8C"/>
    <w:rsid w:val="00ED49D0"/>
    <w:rsid w:val="00ED5AEE"/>
    <w:rsid w:val="00ED5B97"/>
    <w:rsid w:val="00ED701C"/>
    <w:rsid w:val="00EE1C5C"/>
    <w:rsid w:val="00EF4E60"/>
    <w:rsid w:val="00EF6BD6"/>
    <w:rsid w:val="00F0022F"/>
    <w:rsid w:val="00F01773"/>
    <w:rsid w:val="00F1419D"/>
    <w:rsid w:val="00F1650E"/>
    <w:rsid w:val="00F23846"/>
    <w:rsid w:val="00F33197"/>
    <w:rsid w:val="00F359CE"/>
    <w:rsid w:val="00F37732"/>
    <w:rsid w:val="00F56B6D"/>
    <w:rsid w:val="00F57CCD"/>
    <w:rsid w:val="00F622F7"/>
    <w:rsid w:val="00F63890"/>
    <w:rsid w:val="00F714A0"/>
    <w:rsid w:val="00F71865"/>
    <w:rsid w:val="00F73A3A"/>
    <w:rsid w:val="00F7566B"/>
    <w:rsid w:val="00F84C37"/>
    <w:rsid w:val="00F94F12"/>
    <w:rsid w:val="00F95711"/>
    <w:rsid w:val="00FB4496"/>
    <w:rsid w:val="00FC2320"/>
    <w:rsid w:val="00FD349B"/>
    <w:rsid w:val="00FD41A3"/>
    <w:rsid w:val="00FD7A90"/>
    <w:rsid w:val="00FF171F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66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BF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66BF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507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8231-D112-48FA-A7DD-56100439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15</cp:revision>
  <cp:lastPrinted>2026-06-06T07:24:00Z</cp:lastPrinted>
  <dcterms:created xsi:type="dcterms:W3CDTF">2026-05-21T09:18:00Z</dcterms:created>
  <dcterms:modified xsi:type="dcterms:W3CDTF">2026-06-06T07:27:00Z</dcterms:modified>
</cp:coreProperties>
</file>